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D4" w:rsidRPr="00A2275C" w:rsidRDefault="00EF4ED4" w:rsidP="00EF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5C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  <w:proofErr w:type="spellStart"/>
      <w:r w:rsidRPr="00A2275C">
        <w:rPr>
          <w:rFonts w:ascii="Times New Roman" w:hAnsi="Times New Roman" w:cs="Times New Roman"/>
          <w:b/>
          <w:sz w:val="28"/>
          <w:szCs w:val="28"/>
        </w:rPr>
        <w:t>Несвижского</w:t>
      </w:r>
      <w:proofErr w:type="spellEnd"/>
      <w:r w:rsidRPr="00A2275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F4ED4" w:rsidRPr="00A2275C" w:rsidRDefault="00EF4ED4" w:rsidP="00EF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5C" w:rsidRDefault="00A2275C" w:rsidP="00A2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защите прав и </w:t>
      </w:r>
      <w:r w:rsidR="003D34E4" w:rsidRPr="00A2275C">
        <w:rPr>
          <w:rFonts w:ascii="Times New Roman" w:hAnsi="Times New Roman" w:cs="Times New Roman"/>
          <w:sz w:val="28"/>
          <w:szCs w:val="28"/>
        </w:rPr>
        <w:t xml:space="preserve">законных интересов детей в </w:t>
      </w:r>
      <w:proofErr w:type="spellStart"/>
      <w:r w:rsidR="003D34E4" w:rsidRPr="00A2275C">
        <w:rPr>
          <w:rFonts w:ascii="Times New Roman" w:hAnsi="Times New Roman" w:cs="Times New Roman"/>
          <w:sz w:val="28"/>
          <w:szCs w:val="28"/>
        </w:rPr>
        <w:t>Несвижском</w:t>
      </w:r>
      <w:proofErr w:type="spellEnd"/>
      <w:r w:rsidR="003D34E4" w:rsidRPr="00A2275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айоне проводится в соответствии</w:t>
      </w:r>
      <w:r w:rsidR="003D34E4" w:rsidRPr="00A2275C">
        <w:rPr>
          <w:rFonts w:ascii="Times New Roman" w:hAnsi="Times New Roman" w:cs="Times New Roman"/>
          <w:sz w:val="28"/>
          <w:szCs w:val="28"/>
        </w:rPr>
        <w:t xml:space="preserve"> с требованиями Декрета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Республики Беларусь </w:t>
      </w:r>
      <w:r w:rsidR="003D34E4" w:rsidRPr="00A2275C">
        <w:rPr>
          <w:rFonts w:ascii="Times New Roman" w:hAnsi="Times New Roman" w:cs="Times New Roman"/>
          <w:sz w:val="28"/>
          <w:szCs w:val="28"/>
        </w:rPr>
        <w:t>от 24.11.2006 г № 18 «О дополнительных мерах по государственной защите детей в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неблагополучных семьях» всеми </w:t>
      </w:r>
      <w:r w:rsidR="003D34E4" w:rsidRPr="00A2275C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 xml:space="preserve">организациями и ведомствами. Каждый </w:t>
      </w:r>
      <w:r>
        <w:rPr>
          <w:rFonts w:ascii="Times New Roman" w:hAnsi="Times New Roman" w:cs="Times New Roman"/>
          <w:sz w:val="28"/>
          <w:szCs w:val="28"/>
        </w:rPr>
        <w:t xml:space="preserve">из субъектов имеет свои функциональные обязанности </w:t>
      </w:r>
      <w:r w:rsidR="003D34E4" w:rsidRPr="00A2275C">
        <w:rPr>
          <w:rFonts w:ascii="Times New Roman" w:hAnsi="Times New Roman" w:cs="Times New Roman"/>
          <w:sz w:val="28"/>
          <w:szCs w:val="28"/>
        </w:rPr>
        <w:t>в во</w:t>
      </w:r>
      <w:r>
        <w:rPr>
          <w:rFonts w:ascii="Times New Roman" w:hAnsi="Times New Roman" w:cs="Times New Roman"/>
          <w:sz w:val="28"/>
          <w:szCs w:val="28"/>
        </w:rPr>
        <w:t xml:space="preserve">просах профилактики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раннеговыявления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34E4" w:rsidRPr="00A2275C">
        <w:rPr>
          <w:rFonts w:ascii="Times New Roman" w:hAnsi="Times New Roman" w:cs="Times New Roman"/>
          <w:sz w:val="28"/>
          <w:szCs w:val="28"/>
        </w:rPr>
        <w:t>емейного</w:t>
      </w:r>
      <w:proofErr w:type="spellEnd"/>
      <w:proofErr w:type="gramEnd"/>
      <w:r w:rsidR="003D34E4" w:rsidRPr="00A2275C">
        <w:rPr>
          <w:rFonts w:ascii="Times New Roman" w:hAnsi="Times New Roman" w:cs="Times New Roman"/>
          <w:sz w:val="28"/>
          <w:szCs w:val="28"/>
        </w:rPr>
        <w:t xml:space="preserve"> неблагополучия. </w:t>
      </w:r>
    </w:p>
    <w:p w:rsidR="003D34E4" w:rsidRPr="00A2275C" w:rsidRDefault="003D34E4" w:rsidP="00A2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Министров Республики Беларусь от 15.01.2019г. № 22 «О признании детей находящимися в социально опасном положении»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каждая семья рассматривается на координационном совете, коллегиально принимается решение о признании несовершеннолетних находящимися</w:t>
      </w:r>
      <w:r w:rsidR="00225D73" w:rsidRPr="00A2275C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</w:p>
    <w:p w:rsidR="00C406E5" w:rsidRPr="00A2275C" w:rsidRDefault="00C406E5" w:rsidP="00C4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Проводится межведомственная работа по устранению причин и условий социально опасного положения несовершеннолетних. В решения районного координационного совета включаются мероприятия учреждений образования, ГУО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СПЦ»,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РОВД,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РОЧС, УЗ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Несвижская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ЦРБ», управления по труду, занятости и социальной защите, ГУ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РТЦСОН»,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сельисполкомов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>, предприятий и организаций по месту работы родителей, а также других организаций и ведомств района. Осуществляется контроль за положением детей представителями различных служб, в т.ч. в составе межведомственных групп.</w:t>
      </w:r>
    </w:p>
    <w:p w:rsidR="003D34E4" w:rsidRPr="00A2275C" w:rsidRDefault="00A2275C" w:rsidP="00E9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01.01.2020 года в районе проживает 8098 детей в возрасте до 18 лет. </w:t>
      </w:r>
      <w:r w:rsidR="003D34E4" w:rsidRPr="00A2275C">
        <w:rPr>
          <w:rFonts w:ascii="Times New Roman" w:hAnsi="Times New Roman" w:cs="Times New Roman"/>
          <w:sz w:val="28"/>
          <w:szCs w:val="28"/>
        </w:rPr>
        <w:t>Из них 763 ребенка воспитывается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неполных семьях,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1880 ребенка - в 570 многодетных семьях,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D73" w:rsidRPr="00A2275C">
        <w:rPr>
          <w:rFonts w:ascii="Times New Roman" w:hAnsi="Times New Roman" w:cs="Times New Roman"/>
          <w:sz w:val="28"/>
          <w:szCs w:val="28"/>
        </w:rPr>
        <w:t xml:space="preserve">34 дети – сироты и дети, </w:t>
      </w:r>
      <w:r w:rsidR="003D34E4" w:rsidRPr="00A2275C">
        <w:rPr>
          <w:rFonts w:ascii="Times New Roman" w:hAnsi="Times New Roman" w:cs="Times New Roman"/>
          <w:sz w:val="28"/>
          <w:szCs w:val="28"/>
        </w:rPr>
        <w:t>оставшиеся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воспитываются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в приемных, опекунских семьях,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детском доме семейного типа. Большинство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нашего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надлежащие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>для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E4" w:rsidRPr="00A2275C">
        <w:rPr>
          <w:rFonts w:ascii="Times New Roman" w:hAnsi="Times New Roman" w:cs="Times New Roman"/>
          <w:sz w:val="28"/>
          <w:szCs w:val="28"/>
        </w:rPr>
        <w:t xml:space="preserve">и всестороннего развития. </w:t>
      </w:r>
      <w:r w:rsidR="00EF4ED4" w:rsidRPr="00A2275C">
        <w:rPr>
          <w:rFonts w:ascii="Times New Roman" w:hAnsi="Times New Roman" w:cs="Times New Roman"/>
          <w:sz w:val="28"/>
          <w:szCs w:val="28"/>
        </w:rPr>
        <w:t>П</w:t>
      </w:r>
      <w:r w:rsidR="003D34E4" w:rsidRPr="00A2275C">
        <w:rPr>
          <w:rFonts w:ascii="Times New Roman" w:hAnsi="Times New Roman" w:cs="Times New Roman"/>
          <w:sz w:val="28"/>
          <w:szCs w:val="28"/>
        </w:rPr>
        <w:t xml:space="preserve">о состоянию на 01.08.2020 года </w:t>
      </w:r>
      <w:r w:rsidR="00EF4ED4" w:rsidRPr="00A2275C">
        <w:rPr>
          <w:rFonts w:ascii="Times New Roman" w:hAnsi="Times New Roman" w:cs="Times New Roman"/>
          <w:sz w:val="28"/>
          <w:szCs w:val="28"/>
        </w:rPr>
        <w:t>88 детей из 42 семей признаны находящимися в социально опасном положении.</w:t>
      </w:r>
      <w:r w:rsidR="003D34E4" w:rsidRPr="00A2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E4" w:rsidRPr="00A2275C" w:rsidRDefault="003D34E4" w:rsidP="00843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межведомственному взаимодействию субъектов профилактики в вопросах выявления детей, оказавшихся в неблагополучной ситуации, утвержденных заместителем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 xml:space="preserve">Министра образования Республики Беларусь А.Б.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Кадлубай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от 01.10.2019 года, в управлении по образованию, спорту и туризму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райисполкома ведется Журнал учета информации о несовершеннолетних, оказавшихся в неблагополучной ситуации, полученной из государственных органов, иных организаций, от граждан.</w:t>
      </w:r>
    </w:p>
    <w:p w:rsidR="003D34E4" w:rsidRPr="00A2275C" w:rsidRDefault="003D34E4" w:rsidP="00EF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 xml:space="preserve"> За восемь месяцев текущего года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в управление по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образованию, спорту и туризму райисполкома поступило 161 сообщение о семейном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неблагополучии из заинтересованных ведомств: районный отдел внутренних дел – 89 (55,3%), учреждение здравоохранения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Несвижская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– 21 (13 %), РОЧС –1 (0,62%), РТЦСОН – 3 (1,9%), КДН </w:t>
      </w:r>
      <w:r w:rsidRPr="00A2275C">
        <w:rPr>
          <w:rFonts w:ascii="Times New Roman" w:hAnsi="Times New Roman" w:cs="Times New Roman"/>
          <w:sz w:val="28"/>
          <w:szCs w:val="28"/>
        </w:rPr>
        <w:lastRenderedPageBreak/>
        <w:t>–1 (0,62%), суды – 4 (2,5%), учреждения образования – 12 (7,45 %),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, ЖКХ,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столбцыгаз</w:t>
      </w:r>
      <w:proofErr w:type="spellEnd"/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 xml:space="preserve">– 9 (5,6%), прокуратура и следственный комитет – 7 (4,4 %), анонимные звонки – 6 (3,7%), личные обращения граждан – 8 (5%). </w:t>
      </w:r>
    </w:p>
    <w:p w:rsidR="003D34E4" w:rsidRPr="00A2275C" w:rsidRDefault="003D34E4" w:rsidP="003D34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Своевременная организация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комплекса профилактических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на улучшение семейной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обстановки на ранней стадии неблагополучия,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позволяет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в большинстве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случаев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сохранить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проживание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ребенка в биологической семье.</w:t>
      </w:r>
    </w:p>
    <w:p w:rsidR="003D34E4" w:rsidRPr="00A2275C" w:rsidRDefault="003D34E4" w:rsidP="00EF4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Выявление социального неблагополучия семьи проводится на этапе женской консультации при постановке женщины на учет по беременности</w:t>
      </w:r>
      <w:r w:rsidR="00C06EE6" w:rsidRPr="00A2275C">
        <w:rPr>
          <w:rFonts w:ascii="Times New Roman" w:hAnsi="Times New Roman" w:cs="Times New Roman"/>
          <w:sz w:val="28"/>
          <w:szCs w:val="28"/>
        </w:rPr>
        <w:t>. За истекший период выявлено 15</w:t>
      </w:r>
      <w:r w:rsidRPr="00A2275C">
        <w:rPr>
          <w:rFonts w:ascii="Times New Roman" w:hAnsi="Times New Roman" w:cs="Times New Roman"/>
          <w:sz w:val="28"/>
          <w:szCs w:val="28"/>
        </w:rPr>
        <w:t xml:space="preserve"> беременных из группы социального риска. Информация о неблагополучии направляется в управление по образованию, спорту и туризму.</w:t>
      </w:r>
      <w:r w:rsidR="00EF4ED4" w:rsidRP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225D73" w:rsidRPr="00A2275C">
        <w:rPr>
          <w:rFonts w:ascii="Times New Roman" w:hAnsi="Times New Roman" w:cs="Times New Roman"/>
          <w:sz w:val="28"/>
          <w:szCs w:val="28"/>
        </w:rPr>
        <w:t>За 2019 год</w:t>
      </w:r>
      <w:r w:rsidR="00C06EE6" w:rsidRPr="00A2275C">
        <w:rPr>
          <w:rFonts w:ascii="Times New Roman" w:hAnsi="Times New Roman" w:cs="Times New Roman"/>
          <w:sz w:val="28"/>
          <w:szCs w:val="28"/>
        </w:rPr>
        <w:t xml:space="preserve"> и восемь месяцев 2020 года</w:t>
      </w:r>
      <w:r w:rsidRPr="00A2275C">
        <w:rPr>
          <w:rFonts w:ascii="Times New Roman" w:hAnsi="Times New Roman" w:cs="Times New Roman"/>
          <w:sz w:val="28"/>
          <w:szCs w:val="28"/>
        </w:rPr>
        <w:t xml:space="preserve"> все новорожденные,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 xml:space="preserve">после создания родителями надлежащих условий, были помещены в биологические семьи. </w:t>
      </w:r>
    </w:p>
    <w:p w:rsidR="003D34E4" w:rsidRPr="00A2275C" w:rsidRDefault="003D34E4" w:rsidP="003D3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В целях раннего выявления семейного неблагополучия, устранения фактов, угрожающих жизни и здоровью детей, профилактической работы с их родителями еженед</w:t>
      </w:r>
      <w:r w:rsidR="00225D73" w:rsidRPr="00A2275C">
        <w:rPr>
          <w:rFonts w:ascii="Times New Roman" w:hAnsi="Times New Roman" w:cs="Times New Roman"/>
          <w:sz w:val="28"/>
          <w:szCs w:val="28"/>
        </w:rPr>
        <w:t>ельно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225D73" w:rsidRPr="00A2275C">
        <w:rPr>
          <w:rFonts w:ascii="Times New Roman" w:hAnsi="Times New Roman" w:cs="Times New Roman"/>
          <w:sz w:val="28"/>
          <w:szCs w:val="28"/>
        </w:rPr>
        <w:t>службами района проводит</w:t>
      </w:r>
      <w:r w:rsidRPr="00A2275C">
        <w:rPr>
          <w:rFonts w:ascii="Times New Roman" w:hAnsi="Times New Roman" w:cs="Times New Roman"/>
          <w:sz w:val="28"/>
          <w:szCs w:val="28"/>
        </w:rPr>
        <w:t xml:space="preserve">ся профилактическая акция «Семья без насилия». </w:t>
      </w:r>
    </w:p>
    <w:p w:rsidR="003D34E4" w:rsidRPr="00A2275C" w:rsidRDefault="003D34E4" w:rsidP="00843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Эффективным и действенным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225D73" w:rsidRPr="00A2275C">
        <w:rPr>
          <w:rFonts w:ascii="Times New Roman" w:hAnsi="Times New Roman" w:cs="Times New Roman"/>
          <w:sz w:val="28"/>
          <w:szCs w:val="28"/>
        </w:rPr>
        <w:t>способом</w:t>
      </w:r>
      <w:r w:rsidRPr="00A2275C">
        <w:rPr>
          <w:rFonts w:ascii="Times New Roman" w:hAnsi="Times New Roman" w:cs="Times New Roman"/>
          <w:sz w:val="28"/>
          <w:szCs w:val="28"/>
        </w:rPr>
        <w:t xml:space="preserve"> является рассмотрение ситуации в семьях на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заседании общественных пунктов охраны правопорядка, расположенных на терр</w:t>
      </w:r>
      <w:r w:rsidR="00843D75" w:rsidRPr="00A2275C">
        <w:rPr>
          <w:rFonts w:ascii="Times New Roman" w:hAnsi="Times New Roman" w:cs="Times New Roman"/>
          <w:sz w:val="28"/>
          <w:szCs w:val="28"/>
        </w:rPr>
        <w:t xml:space="preserve">итории сельских советов (далее – </w:t>
      </w:r>
      <w:r w:rsidRPr="00A2275C">
        <w:rPr>
          <w:rFonts w:ascii="Times New Roman" w:hAnsi="Times New Roman" w:cs="Times New Roman"/>
          <w:sz w:val="28"/>
          <w:szCs w:val="28"/>
        </w:rPr>
        <w:t>ОПОП). Так в 2019 году проведено 101 заседание ОПОП, на ко</w:t>
      </w:r>
      <w:r w:rsidR="008D1592" w:rsidRPr="00A2275C">
        <w:rPr>
          <w:rFonts w:ascii="Times New Roman" w:hAnsi="Times New Roman" w:cs="Times New Roman"/>
          <w:sz w:val="28"/>
          <w:szCs w:val="28"/>
        </w:rPr>
        <w:t>тор</w:t>
      </w:r>
      <w:r w:rsidR="00843D75" w:rsidRPr="00A2275C">
        <w:rPr>
          <w:rFonts w:ascii="Times New Roman" w:hAnsi="Times New Roman" w:cs="Times New Roman"/>
          <w:sz w:val="28"/>
          <w:szCs w:val="28"/>
        </w:rPr>
        <w:t>о</w:t>
      </w:r>
      <w:r w:rsidR="008D1592" w:rsidRPr="00A2275C">
        <w:rPr>
          <w:rFonts w:ascii="Times New Roman" w:hAnsi="Times New Roman" w:cs="Times New Roman"/>
          <w:sz w:val="28"/>
          <w:szCs w:val="28"/>
        </w:rPr>
        <w:t xml:space="preserve">е приглашены 75 семей </w:t>
      </w:r>
      <w:r w:rsidRPr="00A2275C">
        <w:rPr>
          <w:rFonts w:ascii="Times New Roman" w:hAnsi="Times New Roman" w:cs="Times New Roman"/>
          <w:sz w:val="28"/>
          <w:szCs w:val="28"/>
        </w:rPr>
        <w:t>для рассмотрения семейной ситуации и проведения профилактической работы с родителями, направленной на ведение здорового образа жизни, выполнение родительских обязанностей по воспитанию и содержанию несовершеннолетних детей.</w:t>
      </w:r>
      <w:r w:rsidR="00C06EE6" w:rsidRPr="00A2275C">
        <w:rPr>
          <w:rFonts w:ascii="Times New Roman" w:hAnsi="Times New Roman" w:cs="Times New Roman"/>
          <w:sz w:val="28"/>
          <w:szCs w:val="28"/>
        </w:rPr>
        <w:t xml:space="preserve"> В 2020 году проведено 54 заседания ОПОП, на которых </w:t>
      </w:r>
      <w:r w:rsidR="0044636B" w:rsidRPr="00A2275C">
        <w:rPr>
          <w:rFonts w:ascii="Times New Roman" w:hAnsi="Times New Roman" w:cs="Times New Roman"/>
          <w:sz w:val="28"/>
          <w:szCs w:val="28"/>
        </w:rPr>
        <w:t>рассмотрена ситуация каждой неблагополучной семьи.</w:t>
      </w:r>
    </w:p>
    <w:p w:rsidR="003D34E4" w:rsidRPr="00A2275C" w:rsidRDefault="003D34E4" w:rsidP="00B9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 xml:space="preserve">В рамках профилактики семейного неблагополучия следует отметить работу информационно-пропагандистских групп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райисполкома, которые в своих выступлениях на родительских собраниях, перед трудовыми коллективами также затрагивают вопросы профилактики пьянства, алкоголизма, и,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как следствие, насилия в семье.</w:t>
      </w:r>
      <w:r w:rsidR="00B956C1" w:rsidRP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261605" w:rsidRPr="00A2275C">
        <w:rPr>
          <w:rFonts w:ascii="Times New Roman" w:hAnsi="Times New Roman" w:cs="Times New Roman"/>
          <w:sz w:val="28"/>
          <w:szCs w:val="28"/>
        </w:rPr>
        <w:t>Широкое распространение получила практика проведения родительских собраний</w:t>
      </w:r>
      <w:r w:rsidRPr="00A2275C">
        <w:rPr>
          <w:rFonts w:ascii="Times New Roman" w:hAnsi="Times New Roman" w:cs="Times New Roman"/>
          <w:sz w:val="28"/>
          <w:szCs w:val="28"/>
        </w:rPr>
        <w:t xml:space="preserve"> на предприятиях: ОАО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Сейловичи</w:t>
      </w:r>
      <w:proofErr w:type="spellEnd"/>
      <w:proofErr w:type="gramStart"/>
      <w:r w:rsidRPr="00A2275C">
        <w:rPr>
          <w:rFonts w:ascii="Times New Roman" w:hAnsi="Times New Roman" w:cs="Times New Roman"/>
          <w:sz w:val="28"/>
          <w:szCs w:val="28"/>
        </w:rPr>
        <w:t>»</w:t>
      </w:r>
      <w:r w:rsidR="0044636B" w:rsidRPr="00A2275C">
        <w:rPr>
          <w:rFonts w:ascii="Times New Roman" w:hAnsi="Times New Roman" w:cs="Times New Roman"/>
          <w:sz w:val="28"/>
          <w:szCs w:val="28"/>
        </w:rPr>
        <w:t>,</w:t>
      </w:r>
      <w:r w:rsidR="00A227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27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275C">
        <w:rPr>
          <w:rFonts w:ascii="Times New Roman" w:hAnsi="Times New Roman" w:cs="Times New Roman"/>
          <w:sz w:val="28"/>
          <w:szCs w:val="28"/>
        </w:rPr>
        <w:t>ЗАО «1 Мая», ЗАО «Агроком</w:t>
      </w:r>
      <w:r w:rsidR="0044636B" w:rsidRPr="00A2275C">
        <w:rPr>
          <w:rFonts w:ascii="Times New Roman" w:hAnsi="Times New Roman" w:cs="Times New Roman"/>
          <w:sz w:val="28"/>
          <w:szCs w:val="28"/>
        </w:rPr>
        <w:t>бинат «</w:t>
      </w:r>
      <w:proofErr w:type="spellStart"/>
      <w:r w:rsidR="0044636B" w:rsidRPr="00A2275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="0044636B" w:rsidRPr="00A2275C">
        <w:rPr>
          <w:rFonts w:ascii="Times New Roman" w:hAnsi="Times New Roman" w:cs="Times New Roman"/>
          <w:sz w:val="28"/>
          <w:szCs w:val="28"/>
        </w:rPr>
        <w:t>»</w:t>
      </w:r>
      <w:r w:rsidRPr="00A2275C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райагросер</w:t>
      </w:r>
      <w:r w:rsidR="0044636B" w:rsidRPr="00A2275C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="0044636B" w:rsidRPr="00A2275C">
        <w:rPr>
          <w:rFonts w:ascii="Times New Roman" w:hAnsi="Times New Roman" w:cs="Times New Roman"/>
          <w:sz w:val="28"/>
          <w:szCs w:val="28"/>
        </w:rPr>
        <w:t>»</w:t>
      </w:r>
      <w:r w:rsidRPr="00A2275C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завод медицинских препаратов»,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филиал «РУСП «Минское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племпредприя</w:t>
      </w:r>
      <w:r w:rsidR="0044636B" w:rsidRPr="00A2275C">
        <w:rPr>
          <w:rFonts w:ascii="Times New Roman" w:hAnsi="Times New Roman" w:cs="Times New Roman"/>
          <w:sz w:val="28"/>
          <w:szCs w:val="28"/>
        </w:rPr>
        <w:t>тие</w:t>
      </w:r>
      <w:proofErr w:type="spellEnd"/>
      <w:r w:rsidR="0044636B" w:rsidRPr="00A2275C">
        <w:rPr>
          <w:rFonts w:ascii="Times New Roman" w:hAnsi="Times New Roman" w:cs="Times New Roman"/>
          <w:sz w:val="28"/>
          <w:szCs w:val="28"/>
        </w:rPr>
        <w:t>»</w:t>
      </w:r>
      <w:r w:rsidRPr="00A2275C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завод </w:t>
      </w:r>
      <w:r w:rsidR="0044636B" w:rsidRPr="00A2275C">
        <w:rPr>
          <w:rFonts w:ascii="Times New Roman" w:hAnsi="Times New Roman" w:cs="Times New Roman"/>
          <w:sz w:val="28"/>
          <w:szCs w:val="28"/>
        </w:rPr>
        <w:t>медицинских препаратов»</w:t>
      </w:r>
      <w:r w:rsidRPr="00A2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4E4" w:rsidRPr="00A2275C" w:rsidRDefault="003D34E4" w:rsidP="003D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Проводимая работа в районе по пропаганде положительного опыта воспитания детей, по повышению ответственности родителей за содержание и воспитание детей находит активное отражение на страницах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Нясв</w:t>
      </w:r>
      <w:r w:rsidRPr="00A227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275C">
        <w:rPr>
          <w:rFonts w:ascii="Times New Roman" w:hAnsi="Times New Roman" w:cs="Times New Roman"/>
          <w:sz w:val="28"/>
          <w:szCs w:val="28"/>
        </w:rPr>
        <w:t>жск</w:t>
      </w:r>
      <w:r w:rsidRPr="00A227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нав</w:t>
      </w:r>
      <w:r w:rsidRPr="00A227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275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>» и радиопрограмме «Ран</w:t>
      </w:r>
      <w:proofErr w:type="spellStart"/>
      <w:r w:rsidRPr="00A227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275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Нясв</w:t>
      </w:r>
      <w:r w:rsidRPr="00A227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275C">
        <w:rPr>
          <w:rFonts w:ascii="Times New Roman" w:hAnsi="Times New Roman" w:cs="Times New Roman"/>
          <w:sz w:val="28"/>
          <w:szCs w:val="28"/>
        </w:rPr>
        <w:t>жчыны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>».</w:t>
      </w:r>
    </w:p>
    <w:p w:rsidR="003D34E4" w:rsidRPr="00A2275C" w:rsidRDefault="003D34E4" w:rsidP="003D3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За каждой семьей, дети в котор</w:t>
      </w:r>
      <w:r w:rsidR="00B956C1" w:rsidRPr="00A2275C">
        <w:rPr>
          <w:rFonts w:ascii="Times New Roman" w:hAnsi="Times New Roman" w:cs="Times New Roman"/>
          <w:sz w:val="28"/>
          <w:szCs w:val="28"/>
        </w:rPr>
        <w:t>ой</w:t>
      </w:r>
      <w:r w:rsidRPr="00A2275C">
        <w:rPr>
          <w:rFonts w:ascii="Times New Roman" w:hAnsi="Times New Roman" w:cs="Times New Roman"/>
          <w:sz w:val="28"/>
          <w:szCs w:val="28"/>
        </w:rPr>
        <w:t xml:space="preserve"> признаны находящимися в социально опасном положении, закреплены должностные лица райисполкома, работники управления по образованию, спорту и туризму. </w:t>
      </w:r>
      <w:r w:rsidR="0044636B" w:rsidRPr="00A2275C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профилактики </w:t>
      </w:r>
      <w:r w:rsidRPr="00A2275C">
        <w:rPr>
          <w:rFonts w:ascii="Times New Roman" w:hAnsi="Times New Roman" w:cs="Times New Roman"/>
          <w:sz w:val="28"/>
          <w:szCs w:val="28"/>
        </w:rPr>
        <w:t>ежеквартально представляется информация о реализации мероприятий по устранению причин и условий неблагополучия.</w:t>
      </w:r>
    </w:p>
    <w:p w:rsidR="0044636B" w:rsidRPr="00A2275C" w:rsidRDefault="0044636B" w:rsidP="009C4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субъектов системы профилактики решением координационного</w:t>
      </w:r>
      <w:r w:rsidR="00843D75" w:rsidRPr="00A2275C">
        <w:rPr>
          <w:rFonts w:ascii="Times New Roman" w:hAnsi="Times New Roman" w:cs="Times New Roman"/>
          <w:sz w:val="28"/>
          <w:szCs w:val="28"/>
        </w:rPr>
        <w:t xml:space="preserve"> совета от 22.11.2019 № 61 </w:t>
      </w:r>
      <w:r w:rsidRPr="00A2275C">
        <w:rPr>
          <w:rFonts w:ascii="Times New Roman" w:hAnsi="Times New Roman" w:cs="Times New Roman"/>
          <w:sz w:val="28"/>
          <w:szCs w:val="28"/>
        </w:rPr>
        <w:t>создана</w:t>
      </w:r>
      <w:r w:rsidR="00261605" w:rsidRPr="00A2275C">
        <w:rPr>
          <w:rFonts w:ascii="Times New Roman" w:hAnsi="Times New Roman" w:cs="Times New Roman"/>
          <w:sz w:val="28"/>
          <w:szCs w:val="28"/>
        </w:rPr>
        <w:t xml:space="preserve"> комиссия и утвержден ее состав</w:t>
      </w:r>
      <w:r w:rsidRPr="00A2275C">
        <w:rPr>
          <w:rFonts w:ascii="Times New Roman" w:hAnsi="Times New Roman" w:cs="Times New Roman"/>
          <w:sz w:val="28"/>
          <w:szCs w:val="28"/>
        </w:rPr>
        <w:t xml:space="preserve"> для осуществления экстренных выездов по месту пребывания несовершеннолетних из числа сотрудников управления по образованию, спорту и туризму райисполкома (Жук Т.В., главного специалиста управления по образованию, спорту и туризму райисполкома,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Сафрон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Т.А., директора ГУО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СПЦ»), здравоохранения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(Новик М.Г., главного педиатра УЗ «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Несвижская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больница»), органов внутренних дел (Кондратюк О.Ф., старшего инспектора инспекции по делам несовершеннолетних отдела внутренних дел).</w:t>
      </w:r>
      <w:r w:rsidR="00261605" w:rsidRP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61605" w:rsidRPr="00A2275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2275C">
        <w:rPr>
          <w:rFonts w:ascii="Times New Roman" w:hAnsi="Times New Roman" w:cs="Times New Roman"/>
          <w:sz w:val="28"/>
          <w:szCs w:val="28"/>
        </w:rPr>
        <w:t xml:space="preserve">решения координационного совета создан </w:t>
      </w:r>
      <w:r w:rsidR="009C4FA6" w:rsidRPr="00A2275C">
        <w:rPr>
          <w:rFonts w:ascii="Times New Roman" w:hAnsi="Times New Roman" w:cs="Times New Roman"/>
          <w:sz w:val="28"/>
          <w:szCs w:val="28"/>
        </w:rPr>
        <w:br/>
      </w:r>
      <w:r w:rsidRPr="00A2275C">
        <w:rPr>
          <w:rFonts w:ascii="Times New Roman" w:hAnsi="Times New Roman" w:cs="Times New Roman"/>
          <w:sz w:val="28"/>
          <w:szCs w:val="28"/>
        </w:rPr>
        <w:t xml:space="preserve">и распространен между всеми заинтересованными «Справочник контактов и видов помощи субъектов профилактики правонарушений и семейного неблагополучия </w:t>
      </w:r>
      <w:proofErr w:type="spellStart"/>
      <w:r w:rsidRPr="00A2275C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Pr="00A2275C">
        <w:rPr>
          <w:rFonts w:ascii="Times New Roman" w:hAnsi="Times New Roman" w:cs="Times New Roman"/>
          <w:sz w:val="28"/>
          <w:szCs w:val="28"/>
        </w:rPr>
        <w:t xml:space="preserve"> района», который включил в себя перечень социальных услуг, реализуемых учреждениями </w:t>
      </w:r>
      <w:bookmarkStart w:id="0" w:name="_GoBack"/>
      <w:bookmarkEnd w:id="0"/>
      <w:r w:rsidRPr="00A2275C">
        <w:rPr>
          <w:rFonts w:ascii="Times New Roman" w:hAnsi="Times New Roman" w:cs="Times New Roman"/>
          <w:sz w:val="28"/>
          <w:szCs w:val="28"/>
        </w:rPr>
        <w:t>и организациями, указана целевая группа, сфера деятельности, контакты учреждений и организаций.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6B" w:rsidRPr="00A2275C" w:rsidRDefault="0044636B" w:rsidP="00446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Своевременная организация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комплекса профилактических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на улучшение семейной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обстановки на ранней стадии неблагополучия,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позволяет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в большинстве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случаев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сохранить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проживание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ребенка в биологической семье.</w:t>
      </w:r>
    </w:p>
    <w:p w:rsidR="005E7029" w:rsidRPr="00A2275C" w:rsidRDefault="003D34E4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>Сложившаяся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>в районе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75C">
        <w:rPr>
          <w:rFonts w:ascii="Times New Roman" w:hAnsi="Times New Roman" w:cs="Times New Roman"/>
          <w:sz w:val="28"/>
          <w:szCs w:val="28"/>
        </w:rPr>
        <w:t>практика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2275C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8B4C03" w:rsidRPr="00A2275C">
        <w:rPr>
          <w:rFonts w:ascii="Times New Roman" w:hAnsi="Times New Roman" w:cs="Times New Roman"/>
          <w:sz w:val="28"/>
          <w:szCs w:val="28"/>
        </w:rPr>
        <w:t>ации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8B4C03" w:rsidRPr="00A2275C">
        <w:rPr>
          <w:rFonts w:ascii="Times New Roman" w:hAnsi="Times New Roman" w:cs="Times New Roman"/>
          <w:sz w:val="28"/>
          <w:szCs w:val="28"/>
        </w:rPr>
        <w:t>Декрета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8B4C03" w:rsidRPr="00A2275C">
        <w:rPr>
          <w:rFonts w:ascii="Times New Roman" w:hAnsi="Times New Roman" w:cs="Times New Roman"/>
          <w:sz w:val="28"/>
          <w:szCs w:val="28"/>
        </w:rPr>
        <w:t>показывает,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8B4C03" w:rsidRPr="00A2275C">
        <w:rPr>
          <w:rFonts w:ascii="Times New Roman" w:hAnsi="Times New Roman" w:cs="Times New Roman"/>
          <w:sz w:val="28"/>
          <w:szCs w:val="28"/>
        </w:rPr>
        <w:t xml:space="preserve">что, </w:t>
      </w:r>
      <w:r w:rsidR="00B956C1" w:rsidRPr="00A2275C">
        <w:rPr>
          <w:rFonts w:ascii="Times New Roman" w:hAnsi="Times New Roman" w:cs="Times New Roman"/>
          <w:sz w:val="28"/>
          <w:szCs w:val="28"/>
        </w:rPr>
        <w:t>благодаря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B956C1" w:rsidRPr="00A2275C">
        <w:rPr>
          <w:rFonts w:ascii="Times New Roman" w:hAnsi="Times New Roman" w:cs="Times New Roman"/>
          <w:sz w:val="28"/>
          <w:szCs w:val="28"/>
        </w:rPr>
        <w:t>взаимодействию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843D75" w:rsidRPr="00A2275C">
        <w:rPr>
          <w:rFonts w:ascii="Times New Roman" w:hAnsi="Times New Roman" w:cs="Times New Roman"/>
          <w:sz w:val="28"/>
          <w:szCs w:val="28"/>
        </w:rPr>
        <w:t>всех заинтересованных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843D75" w:rsidRPr="00A2275C">
        <w:rPr>
          <w:rFonts w:ascii="Times New Roman" w:hAnsi="Times New Roman" w:cs="Times New Roman"/>
          <w:sz w:val="28"/>
          <w:szCs w:val="28"/>
        </w:rPr>
        <w:t>структур</w:t>
      </w:r>
      <w:r w:rsidR="00B956C1" w:rsidRPr="00A2275C">
        <w:rPr>
          <w:rFonts w:ascii="Times New Roman" w:hAnsi="Times New Roman" w:cs="Times New Roman"/>
          <w:sz w:val="28"/>
          <w:szCs w:val="28"/>
        </w:rPr>
        <w:t>, добросовестному отношению к своим обязанностям</w:t>
      </w:r>
      <w:r w:rsidR="008B4C03" w:rsidRPr="00A2275C">
        <w:rPr>
          <w:rFonts w:ascii="Times New Roman" w:hAnsi="Times New Roman" w:cs="Times New Roman"/>
          <w:sz w:val="28"/>
          <w:szCs w:val="28"/>
        </w:rPr>
        <w:t>,</w:t>
      </w:r>
      <w:r w:rsidR="00B956C1" w:rsidRP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843D75" w:rsidRPr="00A2275C">
        <w:rPr>
          <w:rFonts w:ascii="Times New Roman" w:hAnsi="Times New Roman" w:cs="Times New Roman"/>
          <w:sz w:val="28"/>
          <w:szCs w:val="28"/>
        </w:rPr>
        <w:t>осуществляется защита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B956C1" w:rsidRPr="00A2275C">
        <w:rPr>
          <w:rFonts w:ascii="Times New Roman" w:hAnsi="Times New Roman" w:cs="Times New Roman"/>
          <w:sz w:val="28"/>
          <w:szCs w:val="28"/>
        </w:rPr>
        <w:t xml:space="preserve"> прав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B956C1" w:rsidRPr="00A2275C">
        <w:rPr>
          <w:rFonts w:ascii="Times New Roman" w:hAnsi="Times New Roman" w:cs="Times New Roman"/>
          <w:sz w:val="28"/>
          <w:szCs w:val="28"/>
        </w:rPr>
        <w:t>и законных интересов несовершеннолетних</w:t>
      </w:r>
      <w:r w:rsidR="00A2275C">
        <w:rPr>
          <w:rFonts w:ascii="Times New Roman" w:hAnsi="Times New Roman" w:cs="Times New Roman"/>
          <w:sz w:val="28"/>
          <w:szCs w:val="28"/>
        </w:rPr>
        <w:t xml:space="preserve"> </w:t>
      </w:r>
      <w:r w:rsidR="00B956C1" w:rsidRPr="00A2275C">
        <w:rPr>
          <w:rFonts w:ascii="Times New Roman" w:hAnsi="Times New Roman" w:cs="Times New Roman"/>
          <w:sz w:val="28"/>
          <w:szCs w:val="28"/>
        </w:rPr>
        <w:t>детей</w:t>
      </w:r>
      <w:r w:rsidR="00843D75" w:rsidRPr="00A2275C">
        <w:rPr>
          <w:rFonts w:ascii="Times New Roman" w:hAnsi="Times New Roman" w:cs="Times New Roman"/>
          <w:sz w:val="28"/>
          <w:szCs w:val="28"/>
        </w:rPr>
        <w:t>.</w:t>
      </w:r>
    </w:p>
    <w:p w:rsidR="009C4FA6" w:rsidRPr="00A2275C" w:rsidRDefault="009C4FA6" w:rsidP="008B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8B4C03" w:rsidRPr="00A2275C" w:rsidRDefault="00411C12" w:rsidP="008B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 xml:space="preserve">Информация для предприятий </w:t>
      </w:r>
      <w:proofErr w:type="spellStart"/>
      <w:r w:rsidRPr="00A2275C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Несвижского</w:t>
      </w:r>
      <w:proofErr w:type="spellEnd"/>
      <w:r w:rsidRPr="00A2275C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 xml:space="preserve"> района</w:t>
      </w:r>
    </w:p>
    <w:p w:rsidR="00411C12" w:rsidRPr="00A2275C" w:rsidRDefault="00411C12" w:rsidP="008B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C03" w:rsidRPr="00A2275C" w:rsidRDefault="008B4C03" w:rsidP="008B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 опасное положение: </w:t>
      </w:r>
    </w:p>
    <w:p w:rsidR="008B4C03" w:rsidRPr="00A2275C" w:rsidRDefault="008B4C03" w:rsidP="008B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sz w:val="28"/>
          <w:szCs w:val="28"/>
        </w:rPr>
        <w:t>ответы на самые актуальные вопросы про СОП</w:t>
      </w:r>
    </w:p>
    <w:p w:rsidR="008B4C03" w:rsidRPr="00A2275C" w:rsidRDefault="008B4C03" w:rsidP="008B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Около 90% всех материалов, поступающих в координационный совет, </w:t>
      </w:r>
      <w:hyperlink r:id="rId5" w:history="1">
        <w:r w:rsidRPr="00A2275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затрагивают ситуации, когда родители ввиду разных причин сталкиваются с постановкой</w:t>
        </w:r>
      </w:hyperlink>
      <w:r w:rsidRPr="00A2275C">
        <w:rPr>
          <w:rFonts w:ascii="Times New Roman" w:eastAsia="Times New Roman" w:hAnsi="Times New Roman" w:cs="Times New Roman"/>
          <w:sz w:val="28"/>
          <w:szCs w:val="28"/>
        </w:rPr>
        <w:t> ребенка (детей) на учет, как находящегося в социально опасном положении (СОП). С 1 февраля 2019 года вступило в силу </w:t>
      </w:r>
      <w:hyperlink r:id="rId6" w:history="1">
        <w:r w:rsidRPr="00A2275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 Совета Министров № 22 от 15 января 2019 года</w:t>
        </w:r>
      </w:hyperlink>
      <w:r w:rsidRPr="00A2275C">
        <w:rPr>
          <w:rFonts w:ascii="Times New Roman" w:eastAsia="Times New Roman" w:hAnsi="Times New Roman" w:cs="Times New Roman"/>
          <w:sz w:val="28"/>
          <w:szCs w:val="28"/>
        </w:rPr>
        <w:t>, которое детализировало процедуру выявления СОП и деятельность государственных органов.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Предлагаем разобраться, что такое СОП в реальности и что поменялось.</w:t>
      </w: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Что такое социально опасное положение?</w:t>
      </w: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lastRenderedPageBreak/>
        <w:tab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Признание детей, находящихся в социально опасном положении (СОП), – процедура, направленная на выявление детей, находящихся в социально опасном положении, и комплекс мер по ее устранению. 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Каковы критерии СОП? 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Согласно новому Постановлению, их всего три:</w:t>
      </w:r>
    </w:p>
    <w:p w:rsidR="008B4C03" w:rsidRPr="00A2275C" w:rsidRDefault="008B4C03" w:rsidP="008B4C0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2275C">
        <w:rPr>
          <w:rFonts w:ascii="Times New Roman" w:hAnsi="Times New Roman" w:cs="Times New Roman"/>
          <w:color w:val="1F497D" w:themeColor="text2"/>
          <w:sz w:val="28"/>
          <w:szCs w:val="28"/>
        </w:rPr>
        <w:t>1. Родителями не удовлетворяются основные жизненные потребности ребенка (детей):</w:t>
      </w:r>
    </w:p>
    <w:p w:rsidR="008B4C03" w:rsidRPr="00A2275C" w:rsidRDefault="008B4C03" w:rsidP="008B4C03">
      <w:pPr>
        <w:pStyle w:val="a6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- родители допускают оставление ребенка (детей) без пищи;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- родители допускают систематическое отсутствие пищи, предназначенной для питания ребенка (детей) (для детей раннего возраста – от 0 до 3 лет, детей дошкольного возраста – от 3 до 6 лет, детей школьного возраста 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возраста;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- 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пожара;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- 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здоровью;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- родители препятствуют получению ребенком обязательного общего базового образования (в любой форме его получения).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2275C">
        <w:rPr>
          <w:rFonts w:ascii="Times New Roman" w:hAnsi="Times New Roman" w:cs="Times New Roman"/>
          <w:color w:val="1F497D" w:themeColor="text2"/>
          <w:sz w:val="28"/>
          <w:szCs w:val="28"/>
        </w:rPr>
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преступления: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 xml:space="preserve">- 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 статье 9.4 Кодекса Республики Беларусь об административных правонарушениях; 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 xml:space="preserve">- 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</w:t>
      </w:r>
      <w:r w:rsidRPr="00A2275C">
        <w:rPr>
          <w:rFonts w:ascii="Times New Roman" w:hAnsi="Times New Roman" w:cs="Times New Roman"/>
          <w:sz w:val="28"/>
          <w:szCs w:val="28"/>
        </w:rPr>
        <w:lastRenderedPageBreak/>
        <w:t>местонахождение, вследствие чего ребенок (дети) привлечен к административной либо уголовной ответственности.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3. 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(детей):</w:t>
      </w:r>
      <w:r w:rsidRPr="00A2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- в отношении родителей установлены факты привлечения к административной ответственности за совершение правонарушений, предусмотренных статьями 9.1, 17.1, частью третьей статьи 17.3, статьями 17.4, 17.5, 17.8 Кодекса Республики Беларусь об административных правонарушениях;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 xml:space="preserve"> </w:t>
      </w:r>
      <w:r w:rsidRPr="00A2275C">
        <w:rPr>
          <w:rFonts w:ascii="Times New Roman" w:hAnsi="Times New Roman" w:cs="Times New Roman"/>
          <w:sz w:val="28"/>
          <w:szCs w:val="28"/>
        </w:rPr>
        <w:tab/>
        <w:t>- 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воздействия;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hAnsi="Times New Roman" w:cs="Times New Roman"/>
          <w:sz w:val="28"/>
          <w:szCs w:val="28"/>
        </w:rPr>
        <w:tab/>
        <w:t>- установлены факты жестокого обращения родителей с ребенком, физического и (или) психологического насилия по отношению к нему.</w:t>
      </w: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Какие государственные органы задействованы в процессе?</w:t>
      </w:r>
    </w:p>
    <w:p w:rsidR="008B4C03" w:rsidRPr="00A2275C" w:rsidRDefault="008B4C03" w:rsidP="008B4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Местные исполнительные и распорядительные органы.</w:t>
      </w:r>
    </w:p>
    <w:p w:rsidR="008B4C03" w:rsidRPr="00A2275C" w:rsidRDefault="008B4C03" w:rsidP="008B4C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городских, районных исполнительных комитетов (местных администраций районов в городах).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Управление по образованию, спорту и туризму райисполкома.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Учреждения образования.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Организации здравоохранения.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Органы по труду, занятости и социальной защите городских, районных исполнительных комитетов, местных администраций районов в городах.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Территориальные центры социального обслуживания населения.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Центры социального обслуживания семьи и детей.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Территориальные органы внутренних дел.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Органы и подразделения по чрезвычайным ситуациям.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эксплуатацию жилищного фонда и (или) предоставляющие жилищно-коммунальные услуги.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:rsidR="008B4C03" w:rsidRPr="00A2275C" w:rsidRDefault="008B4C03" w:rsidP="008B4C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Иные организации в пределах своей компетенции.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Каким образом происходит процедура постановки в СОП?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Процедуру постановки в СОП можно разбить на два этапа. Первый этап – условно «подготовительный», когда государственные органы выявляют, по их мнению, неблагополучную обстановку для ребенка и информируют об этом отдел образования по месту нахождения детей.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Второй этап включает в себя социальное расследование, обследование условий жизни и воспитания ребенка и принятие решения о благополуч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>ии либо неблагополучи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и для ребенка, влекущее за собой постановку в СОП.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Социальное расследование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 инициируется учреждением образования ребенка. При необходимости к социальному расследованию привлекаются специалисты вышеуказанных государственных органов по месту жительства детей, с письменным уведомлением. При проведении социального расследования осуществляется сбор информации о ребенке и его родителях, имеющей значение для принятия решения о признании ребенка, находящегося в социально опасном положении. По результатам расследования готовятся обобщенная информация и предложения о мероприятиях.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При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обследовании условий жизни и воспитания ребенка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 оценивается возможность участия каждого из родителей, других членов семьи в реализации мероприятий. По результатам обследования составляется акт обследования условий жизни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ребенка. В нем отражаются сведения о ребенке, родителях ребенка, иных гражданах, проживающих совместно с семьей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и участвующих в воспитании ребенка, а также о наличии либо отсутствии критериев и показателей </w:t>
      </w:r>
      <w:proofErr w:type="spellStart"/>
      <w:r w:rsidRPr="00A2275C">
        <w:rPr>
          <w:rFonts w:ascii="Times New Roman" w:eastAsia="Times New Roman" w:hAnsi="Times New Roman" w:cs="Times New Roman"/>
          <w:sz w:val="28"/>
          <w:szCs w:val="28"/>
        </w:rPr>
        <w:t>СОПа</w:t>
      </w:r>
      <w:proofErr w:type="spellEnd"/>
      <w:r w:rsidRPr="00A2275C">
        <w:rPr>
          <w:rFonts w:ascii="Times New Roman" w:eastAsia="Times New Roman" w:hAnsi="Times New Roman" w:cs="Times New Roman"/>
          <w:sz w:val="28"/>
          <w:szCs w:val="28"/>
        </w:rPr>
        <w:t>. Акт подписывается членами комиссии и представляется для ознакомления родителям ребенка. При отказе родителей от ознакомления с актом в нем делается отметка об этом с указанием причин отказа.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 В какие</w:t>
      </w:r>
      <w:r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сроки проводится социальное расследование?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Управление по образованию, спорту и туризму райисполкома не позднее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одного рабочего дня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, следующего за днем поступления информации о неблагоприятной для детей обстановке, направляет информацию в учреждение образования, в котором обучается ребенок, либо в социально-педагогический центр по месту проживания (нахождения) ребенка – в отношении ребенка в возрасте до трех </w:t>
      </w:r>
      <w:proofErr w:type="gramStart"/>
      <w:r w:rsidRPr="00A2275C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 либо ребенка, который не зачислен в учреждение образования.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В течение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одного рабочего дня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, следующего за днем получения информации о неблагоприятной для детей обстановке, руководителем 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образования принимается решение о составе комиссии по проведению социального расследования, сроке его проведения, порядке и сроке обследования условий жизни и воспитания ребенка, а также о дате проведения заседания совета учреждения образования по профилактике безнадзорности и правонарушений несовершеннолетних.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На проведение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 социального расследования 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дается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15 рабочих дней. 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Обследование проводится не позднее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трех рабочих дней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, следующих за днем принятия соответствующего решения.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Что </w:t>
      </w:r>
      <w:r w:rsidR="009142A2"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происходит на Совете профилактики?</w:t>
      </w: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образования по профилактике безнадзорности и правон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>арушений несовершеннолетних рассматривает материалы проведения социального расследования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 и выносит одно из двух решений:</w:t>
      </w: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 xml:space="preserve">1) либо обратиться в координационный совет для принятия решения о признании ребенка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>в СОП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4C03" w:rsidRPr="00A2275C" w:rsidRDefault="008B4C03" w:rsidP="008B4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2) либо 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В первом случае координационный совет рассматривает материалы в течение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14 дней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 и в свою очередь назначает заседание,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о котором в обязательном порядке уведомляются родители ребенка. На заседании принимается одно из двух решений: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1) при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>знать ребенка находящимся в СОП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 и определить мероприятия, обязательные для исполнения родителями и государственными органами;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2) 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Что происходит, если ребенок признан в СОП?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В случае, если ребенок признан в СОП, решение в течение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трех рабочих дней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 направляется родителям и госорганам, ответственным за его реализацию.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Один раз в три месяца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 координационный совет рассматривает исполнение решения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 xml:space="preserve"> по ребенку, находящемуся в СОП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, совместно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с родителями и госорганами. На заседании совет принимает одно из следующих решений: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1) о внесении изменений и дополнений в решение о признании реб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>енка находящимся в СОП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. Это включает в себя включение допол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>нительных мероприятий, изменение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 сроков их исполнения, ответственных исполнителей;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 xml:space="preserve"> 2) о направлении в комиссию по делам несовершеннолетних ходатайства о необходимости признания ребенка нуждающимся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в государственной защите;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ab/>
        <w:t>3) о прекращении исполнения ре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 xml:space="preserve">шения о признании ребенка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  <w:t>в СОП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. Решение может быть прекращено по ряду оснований, 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закрытым перечнем: переезд семьи на новое место жительство; устранение причин, повлекших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t xml:space="preserve"> признание ребенка в СОП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, или достижение ребенком возраста восемнадцати лет; избрание для ребенка меры пресечения в виде заключения под стражу, осуждения его к наказанию в виде ареста или лишения свободы; смерть ребенка,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а также объявление его умершим либо признание безвестно отсутствующим.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Важно помнить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: изъятие ребенка из семьи является исключительной мерой, которая предполагает наличие прямой угрозы жизни либо здоровью ребенка. Комиссия по делам несовершеннолетних уполномочена принимать решение об изъятии ребенка, находящегося на учете в СОП, на основании полученной информации об имеющейся угрозе для жизни и здоровья ребенка,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в трехдневный срок. 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семье. По истечении </w:t>
      </w:r>
      <w:r w:rsidRPr="00A2275C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шести месяцев</w:t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 Комиссия принимает решение либо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 xml:space="preserve">о возвращении ребенка родителям, если отпали причины, послужившие основанием для отобрания ребенка, либо об обращении в суд с иском </w:t>
      </w:r>
      <w:r w:rsidR="009142A2" w:rsidRPr="00A2275C">
        <w:rPr>
          <w:rFonts w:ascii="Times New Roman" w:eastAsia="Times New Roman" w:hAnsi="Times New Roman" w:cs="Times New Roman"/>
          <w:sz w:val="28"/>
          <w:szCs w:val="28"/>
        </w:rPr>
        <w:br/>
      </w:r>
      <w:r w:rsidRPr="00A2275C">
        <w:rPr>
          <w:rFonts w:ascii="Times New Roman" w:eastAsia="Times New Roman" w:hAnsi="Times New Roman" w:cs="Times New Roman"/>
          <w:sz w:val="28"/>
          <w:szCs w:val="28"/>
        </w:rPr>
        <w:t>о лишении родителей родительских прав.</w:t>
      </w:r>
    </w:p>
    <w:p w:rsidR="008B4C03" w:rsidRPr="00A2275C" w:rsidRDefault="008B4C03" w:rsidP="008B4C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7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03" w:rsidRPr="00A2275C" w:rsidRDefault="008B4C03" w:rsidP="008B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86" w:rsidRPr="00A2275C" w:rsidRDefault="00527E8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75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32" w:rsidRPr="00A2275C" w:rsidRDefault="00757132" w:rsidP="0075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84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FA6" w:rsidRPr="00A2275C" w:rsidRDefault="009C4FA6" w:rsidP="009C4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5C">
        <w:rPr>
          <w:rFonts w:ascii="Times New Roman" w:hAnsi="Times New Roman" w:cs="Times New Roman"/>
          <w:b/>
          <w:sz w:val="28"/>
          <w:szCs w:val="28"/>
        </w:rPr>
        <w:lastRenderedPageBreak/>
        <w:t>Кто</w:t>
      </w:r>
    </w:p>
    <w:p w:rsidR="009C4FA6" w:rsidRPr="00A2275C" w:rsidRDefault="009C4FA6" w:rsidP="009C4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5C">
        <w:rPr>
          <w:rFonts w:ascii="Times New Roman" w:hAnsi="Times New Roman" w:cs="Times New Roman"/>
          <w:b/>
          <w:sz w:val="28"/>
          <w:szCs w:val="28"/>
        </w:rPr>
        <w:t>поможет в трудных жизненных ситуациях</w:t>
      </w:r>
    </w:p>
    <w:p w:rsidR="009C4FA6" w:rsidRPr="00A2275C" w:rsidRDefault="009C4FA6" w:rsidP="009C4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Borders>
          <w:top w:val="threeDEmboss" w:sz="24" w:space="0" w:color="365F91" w:themeColor="accent1" w:themeShade="BF"/>
          <w:left w:val="threeDEmboss" w:sz="24" w:space="0" w:color="365F91" w:themeColor="accent1" w:themeShade="BF"/>
          <w:bottom w:val="threeDEmboss" w:sz="24" w:space="0" w:color="365F91" w:themeColor="accent1" w:themeShade="BF"/>
          <w:right w:val="threeDEmboss" w:sz="24" w:space="0" w:color="365F91" w:themeColor="accent1" w:themeShade="BF"/>
          <w:insideH w:val="threeDEmboss" w:sz="24" w:space="0" w:color="365F91" w:themeColor="accent1" w:themeShade="BF"/>
          <w:insideV w:val="threeDEmboss" w:sz="2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722"/>
        <w:gridCol w:w="2869"/>
        <w:gridCol w:w="3324"/>
      </w:tblGrid>
      <w:tr w:rsidR="009C4FA6" w:rsidRPr="00A2275C" w:rsidTr="00A71F36">
        <w:trPr>
          <w:trHeight w:val="1121"/>
        </w:trPr>
        <w:tc>
          <w:tcPr>
            <w:tcW w:w="4722" w:type="dxa"/>
          </w:tcPr>
          <w:p w:rsidR="009C4FA6" w:rsidRPr="00A2275C" w:rsidRDefault="009C4FA6" w:rsidP="00A71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Повод обращения</w:t>
            </w:r>
          </w:p>
        </w:tc>
        <w:tc>
          <w:tcPr>
            <w:tcW w:w="2869" w:type="dxa"/>
          </w:tcPr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</w:t>
            </w:r>
          </w:p>
        </w:tc>
        <w:tc>
          <w:tcPr>
            <w:tcW w:w="3324" w:type="dxa"/>
          </w:tcPr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Структура, оказывающая помощь</w:t>
            </w:r>
          </w:p>
        </w:tc>
      </w:tr>
      <w:tr w:rsidR="009C4FA6" w:rsidRPr="00A2275C" w:rsidTr="00A71F36">
        <w:trPr>
          <w:trHeight w:val="2266"/>
        </w:trPr>
        <w:tc>
          <w:tcPr>
            <w:tcW w:w="4722" w:type="dxa"/>
          </w:tcPr>
          <w:p w:rsidR="009C4FA6" w:rsidRPr="00A2275C" w:rsidRDefault="009C4FA6" w:rsidP="00A71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Arial" w:hAnsi="Arial" w:cs="Arial"/>
                <w:b/>
                <w:i/>
                <w:color w:val="FF0000"/>
                <w:spacing w:val="20"/>
                <w:sz w:val="28"/>
                <w:szCs w:val="28"/>
                <w:u w:val="single"/>
              </w:rPr>
              <w:t>ЕСЛИ</w:t>
            </w:r>
            <w:r w:rsidRPr="00A2275C">
              <w:rPr>
                <w:rFonts w:ascii="Arial" w:hAnsi="Arial" w:cs="Arial"/>
                <w:color w:val="FF0000"/>
                <w:spacing w:val="20"/>
                <w:sz w:val="28"/>
                <w:szCs w:val="28"/>
              </w:rPr>
              <w:t xml:space="preserve"> </w:t>
            </w: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вам стали известны случаи, где родители (другие законные представители) ненадлежащим образом исполняют свои обязанности, лишают детей минимальных жизненных благ</w:t>
            </w:r>
          </w:p>
        </w:tc>
        <w:tc>
          <w:tcPr>
            <w:tcW w:w="2869" w:type="dxa"/>
          </w:tcPr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5 16 81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 xml:space="preserve"> перерыв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3324" w:type="dxa"/>
          </w:tcPr>
          <w:p w:rsidR="009C4FA6" w:rsidRPr="00A2275C" w:rsidRDefault="009C4FA6" w:rsidP="00A7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образованию, спорту и туризму </w:t>
            </w:r>
            <w:proofErr w:type="spellStart"/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Несвижского</w:t>
            </w:r>
            <w:proofErr w:type="spellEnd"/>
            <w:r w:rsidRPr="00A2275C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</w:tr>
      <w:tr w:rsidR="009C4FA6" w:rsidRPr="00A2275C" w:rsidTr="00A71F36">
        <w:trPr>
          <w:trHeight w:val="2995"/>
        </w:trPr>
        <w:tc>
          <w:tcPr>
            <w:tcW w:w="4722" w:type="dxa"/>
          </w:tcPr>
          <w:p w:rsidR="009C4FA6" w:rsidRPr="00A2275C" w:rsidRDefault="009C4FA6" w:rsidP="00A71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Arial" w:hAnsi="Arial" w:cs="Arial"/>
                <w:b/>
                <w:i/>
                <w:color w:val="FF0000"/>
                <w:spacing w:val="20"/>
                <w:sz w:val="28"/>
                <w:szCs w:val="28"/>
                <w:u w:val="single"/>
              </w:rPr>
              <w:t>ЕСЛИ</w:t>
            </w:r>
            <w:r w:rsidRPr="00A2275C">
              <w:rPr>
                <w:rFonts w:ascii="Arial" w:hAnsi="Arial" w:cs="Arial"/>
                <w:color w:val="FF0000"/>
                <w:spacing w:val="20"/>
                <w:sz w:val="28"/>
                <w:szCs w:val="28"/>
              </w:rPr>
              <w:t xml:space="preserve"> </w:t>
            </w: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вы или близкие вам люди подверглись домашнему насилию, стали жертвами торговли людьми, техногенных катастроф, террористических актов и стихийных бедствий есть возможность найти временное убежище в специально оборудованном помещении «кризисной комнате»</w:t>
            </w:r>
          </w:p>
        </w:tc>
        <w:tc>
          <w:tcPr>
            <w:tcW w:w="2869" w:type="dxa"/>
          </w:tcPr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51624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8.00 -17.00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324" w:type="dxa"/>
          </w:tcPr>
          <w:p w:rsidR="009C4FA6" w:rsidRPr="00A2275C" w:rsidRDefault="009C4FA6" w:rsidP="00A7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 w:rsidRPr="00A2275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территориальный центр социального обслуживания населения»</w:t>
            </w:r>
          </w:p>
        </w:tc>
      </w:tr>
      <w:tr w:rsidR="009C4FA6" w:rsidRPr="00A2275C" w:rsidTr="00A71F36">
        <w:trPr>
          <w:trHeight w:val="2333"/>
        </w:trPr>
        <w:tc>
          <w:tcPr>
            <w:tcW w:w="4722" w:type="dxa"/>
          </w:tcPr>
          <w:p w:rsidR="009C4FA6" w:rsidRPr="00A2275C" w:rsidRDefault="009C4FA6" w:rsidP="00A71F36">
            <w:pPr>
              <w:jc w:val="both"/>
              <w:rPr>
                <w:rFonts w:ascii="Arial" w:hAnsi="Arial" w:cs="Arial"/>
                <w:b/>
                <w:i/>
                <w:color w:val="FF0000"/>
                <w:spacing w:val="20"/>
                <w:sz w:val="28"/>
                <w:szCs w:val="28"/>
                <w:u w:val="single"/>
              </w:rPr>
            </w:pPr>
            <w:r w:rsidRPr="00A2275C">
              <w:rPr>
                <w:rFonts w:ascii="Arial" w:hAnsi="Arial" w:cs="Arial"/>
                <w:b/>
                <w:i/>
                <w:color w:val="FF0000"/>
                <w:spacing w:val="20"/>
                <w:sz w:val="28"/>
                <w:szCs w:val="28"/>
                <w:u w:val="single"/>
              </w:rPr>
              <w:t>ЕСЛИ</w:t>
            </w:r>
            <w:r w:rsidRPr="00A2275C">
              <w:rPr>
                <w:rFonts w:ascii="Times New Roman" w:hAnsi="Times New Roman" w:cs="Times New Roman"/>
                <w:color w:val="FF0000"/>
                <w:spacing w:val="20"/>
                <w:sz w:val="28"/>
                <w:szCs w:val="28"/>
                <w:lang w:val="en-US"/>
              </w:rPr>
              <w:t> </w:t>
            </w: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A22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исполняют свои обязанности или вам стали известны случаи домашнего насилия и это случилась в вечернее или ночное время, в выходной, праздничный день</w:t>
            </w:r>
          </w:p>
        </w:tc>
        <w:tc>
          <w:tcPr>
            <w:tcW w:w="2869" w:type="dxa"/>
          </w:tcPr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324" w:type="dxa"/>
          </w:tcPr>
          <w:p w:rsidR="009C4FA6" w:rsidRPr="00A2275C" w:rsidRDefault="009C4FA6" w:rsidP="00A7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 w:rsidRPr="00A2275C">
              <w:rPr>
                <w:rFonts w:ascii="Times New Roman" w:hAnsi="Times New Roman" w:cs="Times New Roman"/>
                <w:sz w:val="28"/>
                <w:szCs w:val="28"/>
              </w:rPr>
              <w:t xml:space="preserve"> РОВД</w:t>
            </w:r>
          </w:p>
        </w:tc>
      </w:tr>
      <w:tr w:rsidR="009C4FA6" w:rsidRPr="00A2275C" w:rsidTr="00A71F36">
        <w:trPr>
          <w:trHeight w:val="1772"/>
        </w:trPr>
        <w:tc>
          <w:tcPr>
            <w:tcW w:w="4722" w:type="dxa"/>
          </w:tcPr>
          <w:p w:rsidR="009C4FA6" w:rsidRPr="00A2275C" w:rsidRDefault="009C4FA6" w:rsidP="00A71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ЕСЛИ</w:t>
            </w:r>
            <w:r w:rsidRPr="00A2275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вам грустно или одиноко, у вас проблемы в семье или на работе, вы испытываете боль, обиду, разочарование</w:t>
            </w:r>
          </w:p>
        </w:tc>
        <w:tc>
          <w:tcPr>
            <w:tcW w:w="2869" w:type="dxa"/>
          </w:tcPr>
          <w:p w:rsidR="009C4FA6" w:rsidRPr="00A2275C" w:rsidRDefault="009C4FA6" w:rsidP="00A71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8 017 202 04 01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8 029 899 04 01</w:t>
            </w:r>
          </w:p>
          <w:p w:rsidR="009C4FA6" w:rsidRPr="00A2275C" w:rsidRDefault="009C4FA6" w:rsidP="00A71F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i/>
                <w:sz w:val="28"/>
                <w:szCs w:val="28"/>
              </w:rPr>
              <w:t>круглосуточно,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i/>
                <w:sz w:val="28"/>
                <w:szCs w:val="28"/>
              </w:rPr>
              <w:t>анонимно</w:t>
            </w:r>
          </w:p>
        </w:tc>
        <w:tc>
          <w:tcPr>
            <w:tcW w:w="3324" w:type="dxa"/>
          </w:tcPr>
          <w:p w:rsidR="009C4FA6" w:rsidRPr="00A2275C" w:rsidRDefault="009C4FA6" w:rsidP="00A7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УЗ «Минский областной клинический центр «Психиатрия –наркология»</w:t>
            </w:r>
          </w:p>
        </w:tc>
      </w:tr>
      <w:tr w:rsidR="009C4FA6" w:rsidRPr="00A2275C" w:rsidTr="00A71F36">
        <w:trPr>
          <w:trHeight w:val="2044"/>
        </w:trPr>
        <w:tc>
          <w:tcPr>
            <w:tcW w:w="4722" w:type="dxa"/>
          </w:tcPr>
          <w:p w:rsidR="009C4FA6" w:rsidRPr="00A2275C" w:rsidRDefault="009C4FA6" w:rsidP="00A71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ЕСЛИ</w:t>
            </w:r>
            <w:r w:rsidRPr="00A2275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вам трудно общаться со своим ребенком, вы не можете его понять и найти с ним взаимопонимание</w:t>
            </w:r>
          </w:p>
        </w:tc>
        <w:tc>
          <w:tcPr>
            <w:tcW w:w="2869" w:type="dxa"/>
          </w:tcPr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b/>
                <w:sz w:val="28"/>
                <w:szCs w:val="28"/>
              </w:rPr>
              <w:t>2 18 24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9C4FA6" w:rsidRPr="00A2275C" w:rsidRDefault="009C4FA6" w:rsidP="00A7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3324" w:type="dxa"/>
          </w:tcPr>
          <w:p w:rsidR="009C4FA6" w:rsidRPr="00A2275C" w:rsidRDefault="009C4FA6" w:rsidP="00A7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A2275C"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 w:rsidRPr="00A2275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социально-педагогический центр»</w:t>
            </w:r>
          </w:p>
        </w:tc>
      </w:tr>
    </w:tbl>
    <w:p w:rsidR="009C4FA6" w:rsidRPr="00A2275C" w:rsidRDefault="009C4FA6" w:rsidP="009C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FA6" w:rsidRPr="00A2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C4"/>
    <w:multiLevelType w:val="multilevel"/>
    <w:tmpl w:val="0C7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92D48"/>
    <w:multiLevelType w:val="multilevel"/>
    <w:tmpl w:val="DB2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E4"/>
    <w:rsid w:val="00122A23"/>
    <w:rsid w:val="00225D73"/>
    <w:rsid w:val="00261605"/>
    <w:rsid w:val="003812D2"/>
    <w:rsid w:val="003D34E4"/>
    <w:rsid w:val="00411C12"/>
    <w:rsid w:val="0044636B"/>
    <w:rsid w:val="00527E86"/>
    <w:rsid w:val="005E7029"/>
    <w:rsid w:val="00757132"/>
    <w:rsid w:val="007644C1"/>
    <w:rsid w:val="007F4120"/>
    <w:rsid w:val="00843D75"/>
    <w:rsid w:val="008B4C03"/>
    <w:rsid w:val="008D1592"/>
    <w:rsid w:val="009142A2"/>
    <w:rsid w:val="009C4FA6"/>
    <w:rsid w:val="00A2275C"/>
    <w:rsid w:val="00B04ED0"/>
    <w:rsid w:val="00B956C1"/>
    <w:rsid w:val="00C06EE6"/>
    <w:rsid w:val="00C406E5"/>
    <w:rsid w:val="00CE6BD4"/>
    <w:rsid w:val="00E91F07"/>
    <w:rsid w:val="00E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656"/>
  <w15:docId w15:val="{1BCD39FD-2172-4408-AC09-39975BE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E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7E86"/>
    <w:rPr>
      <w:rFonts w:eastAsiaTheme="minorHAnsi"/>
      <w:lang w:eastAsia="en-US"/>
    </w:rPr>
  </w:style>
  <w:style w:type="table" w:styleId="a5">
    <w:name w:val="Table Grid"/>
    <w:basedOn w:val="a1"/>
    <w:uiPriority w:val="39"/>
    <w:rsid w:val="00CE6B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ment.by/upload/docs/filec51b6f7bb17cedc6.PDF" TargetMode="External"/><Relationship Id="rId5" Type="http://schemas.openxmlformats.org/officeDocument/2006/relationships/hyperlink" Target="http://www.eeprava.by/2018/02/sop-isto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Неборская Тамара Анатольевна</cp:lastModifiedBy>
  <cp:revision>8</cp:revision>
  <cp:lastPrinted>2020-08-31T08:48:00Z</cp:lastPrinted>
  <dcterms:created xsi:type="dcterms:W3CDTF">2020-08-31T09:06:00Z</dcterms:created>
  <dcterms:modified xsi:type="dcterms:W3CDTF">2020-09-02T06:02:00Z</dcterms:modified>
</cp:coreProperties>
</file>