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4A" w:rsidRPr="000720EE" w:rsidRDefault="008D474A" w:rsidP="008D47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2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ВНИМАНИЕ! ВСЕ ЭКСПЕРИМЕНТЫ ПРОВОДЯТСЯ ТОЛЬКО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72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УЧАСТИЕМ ВЗРОСЛОГО РУКОВОДИТЕЛЯ И ПРИ СТРОГОМ СОБЛЮДЕНИИ ПРАВИЛ БЕЗОПАСНОСТИ!</w:t>
      </w:r>
    </w:p>
    <w:p w:rsidR="008D474A" w:rsidRDefault="008D474A" w:rsidP="008D4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74A" w:rsidRDefault="00D80421" w:rsidP="008D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A82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74A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8D474A" w:rsidRPr="001C2905">
        <w:rPr>
          <w:rFonts w:ascii="Times New Roman" w:hAnsi="Times New Roman" w:cs="Times New Roman"/>
          <w:b/>
          <w:sz w:val="28"/>
          <w:szCs w:val="28"/>
        </w:rPr>
        <w:t>турнира юных химиков</w:t>
      </w:r>
      <w:r w:rsidR="008D474A">
        <w:rPr>
          <w:rFonts w:ascii="Times New Roman" w:hAnsi="Times New Roman" w:cs="Times New Roman"/>
          <w:b/>
          <w:sz w:val="28"/>
          <w:szCs w:val="28"/>
        </w:rPr>
        <w:br/>
        <w:t>«Проектируй. Исследуй. Решай»</w:t>
      </w:r>
      <w:r w:rsidR="008D474A" w:rsidRPr="001C2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C74" w:rsidRPr="00C82C74" w:rsidRDefault="00C82C74" w:rsidP="00C82C7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C74">
        <w:rPr>
          <w:rFonts w:ascii="Times New Roman" w:hAnsi="Times New Roman" w:cs="Times New Roman"/>
          <w:i/>
          <w:sz w:val="28"/>
          <w:szCs w:val="28"/>
        </w:rPr>
        <w:t>20 мая</w:t>
      </w:r>
      <w:r w:rsidRPr="00C82C74">
        <w:rPr>
          <w:rFonts w:ascii="Times New Roman" w:hAnsi="Times New Roman" w:cs="Times New Roman"/>
          <w:i/>
          <w:sz w:val="28"/>
          <w:szCs w:val="28"/>
        </w:rPr>
        <w:t xml:space="preserve"> 2023 года</w:t>
      </w:r>
    </w:p>
    <w:p w:rsidR="00C82C74" w:rsidRDefault="00C82C74" w:rsidP="008D4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4A" w:rsidRPr="0057414A" w:rsidRDefault="00C82C74" w:rsidP="00C82C74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№ 1 </w:t>
      </w:r>
      <w:r w:rsidR="0057414A" w:rsidRPr="0057414A">
        <w:rPr>
          <w:rFonts w:ascii="Times New Roman" w:hAnsi="Times New Roman" w:cs="Times New Roman"/>
          <w:b/>
          <w:iCs/>
          <w:sz w:val="28"/>
          <w:szCs w:val="28"/>
        </w:rPr>
        <w:t>«Полевой анализ вещества»</w:t>
      </w:r>
    </w:p>
    <w:p w:rsidR="0057414A" w:rsidRPr="0057414A" w:rsidRDefault="00B45EE3" w:rsidP="0057414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57414A" w:rsidRPr="0057414A">
        <w:rPr>
          <w:rFonts w:ascii="Times New Roman" w:hAnsi="Times New Roman" w:cs="Times New Roman"/>
          <w:iCs/>
          <w:sz w:val="28"/>
          <w:szCs w:val="28"/>
        </w:rPr>
        <w:t xml:space="preserve">ногие из вас </w:t>
      </w:r>
      <w:r w:rsidRPr="0057414A">
        <w:rPr>
          <w:rFonts w:ascii="Times New Roman" w:hAnsi="Times New Roman" w:cs="Times New Roman"/>
          <w:iCs/>
          <w:sz w:val="28"/>
          <w:szCs w:val="28"/>
        </w:rPr>
        <w:t xml:space="preserve">держат </w:t>
      </w:r>
      <w:r w:rsidR="0057414A" w:rsidRPr="0057414A">
        <w:rPr>
          <w:rFonts w:ascii="Times New Roman" w:hAnsi="Times New Roman" w:cs="Times New Roman"/>
          <w:iCs/>
          <w:sz w:val="28"/>
          <w:szCs w:val="28"/>
        </w:rPr>
        <w:t>дома аквариумы, да и рыбу мы едим регулярно. Рыба н</w:t>
      </w:r>
      <w:r>
        <w:rPr>
          <w:rFonts w:ascii="Times New Roman" w:hAnsi="Times New Roman" w:cs="Times New Roman"/>
          <w:iCs/>
          <w:sz w:val="28"/>
          <w:szCs w:val="28"/>
        </w:rPr>
        <w:t xml:space="preserve">е может жить без воды, однако </w:t>
      </w:r>
      <w:r w:rsidR="0057414A" w:rsidRPr="0057414A">
        <w:rPr>
          <w:rFonts w:ascii="Times New Roman" w:hAnsi="Times New Roman" w:cs="Times New Roman"/>
          <w:iCs/>
          <w:sz w:val="28"/>
          <w:szCs w:val="28"/>
        </w:rPr>
        <w:t xml:space="preserve">отходы своей жизнедеятельности она сбрасывает в ту же воду, в которой плавает. Одним из индикаторов загрязненности воды в </w:t>
      </w:r>
      <w:proofErr w:type="spellStart"/>
      <w:r w:rsidR="0057414A" w:rsidRPr="0057414A">
        <w:rPr>
          <w:rFonts w:ascii="Times New Roman" w:hAnsi="Times New Roman" w:cs="Times New Roman"/>
          <w:iCs/>
          <w:sz w:val="28"/>
          <w:szCs w:val="28"/>
        </w:rPr>
        <w:t>рыбохозяйственных</w:t>
      </w:r>
      <w:proofErr w:type="spellEnd"/>
      <w:r w:rsidR="0057414A" w:rsidRPr="0057414A">
        <w:rPr>
          <w:rFonts w:ascii="Times New Roman" w:hAnsi="Times New Roman" w:cs="Times New Roman"/>
          <w:iCs/>
          <w:sz w:val="28"/>
          <w:szCs w:val="28"/>
        </w:rPr>
        <w:t xml:space="preserve"> комплексах является содержание катиона аммония. Однако его анализ достаточно трудоемкий и не проводится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вне стен лаборатории. Зачастую </w:t>
      </w:r>
      <w:r w:rsidR="0057414A" w:rsidRPr="0057414A">
        <w:rPr>
          <w:rFonts w:ascii="Times New Roman" w:hAnsi="Times New Roman" w:cs="Times New Roman"/>
          <w:iCs/>
          <w:sz w:val="28"/>
          <w:szCs w:val="28"/>
        </w:rPr>
        <w:t xml:space="preserve">для рыбовода или </w:t>
      </w:r>
      <w:proofErr w:type="spellStart"/>
      <w:r w:rsidR="0057414A" w:rsidRPr="0057414A">
        <w:rPr>
          <w:rFonts w:ascii="Times New Roman" w:hAnsi="Times New Roman" w:cs="Times New Roman"/>
          <w:iCs/>
          <w:sz w:val="28"/>
          <w:szCs w:val="28"/>
        </w:rPr>
        <w:t>аквариумиста</w:t>
      </w:r>
      <w:proofErr w:type="spellEnd"/>
      <w:r w:rsidR="0057414A" w:rsidRPr="0057414A">
        <w:rPr>
          <w:rFonts w:ascii="Times New Roman" w:hAnsi="Times New Roman" w:cs="Times New Roman"/>
          <w:iCs/>
          <w:sz w:val="28"/>
          <w:szCs w:val="28"/>
        </w:rPr>
        <w:t xml:space="preserve"> достаточно узнать, превышает ли концентрация аммония какой-то определенный предел.</w:t>
      </w:r>
    </w:p>
    <w:p w:rsidR="0057414A" w:rsidRPr="0057414A" w:rsidRDefault="0057414A" w:rsidP="0057414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7414A">
        <w:rPr>
          <w:rFonts w:ascii="Times New Roman" w:hAnsi="Times New Roman" w:cs="Times New Roman"/>
          <w:i/>
          <w:iCs/>
          <w:sz w:val="28"/>
          <w:szCs w:val="28"/>
        </w:rPr>
        <w:t>Предложите возможность анализа катиона аммония в аквариумной воде или в воде рыбхоза без отправления пробы воды в лабораторию. Учитывайте, что рыбовод не является химиком, поэтому предложите понятную и легкую в восприятии инструкцию для проведения анализа. Также учитывайте, что необязательно знать точную концентрацию катиона аммония в растворе, а лишь то, превышает или не превышает концентрация величину ПДК (предельно допустимой концентрации).</w:t>
      </w:r>
    </w:p>
    <w:p w:rsidR="0057414A" w:rsidRDefault="0057414A" w:rsidP="0057414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7414A" w:rsidRPr="0057414A" w:rsidRDefault="00C82C74" w:rsidP="00C82C74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 </w:t>
      </w:r>
      <w:r w:rsidR="008D47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14A" w:rsidRPr="0057414A">
        <w:rPr>
          <w:rFonts w:ascii="Times New Roman" w:hAnsi="Times New Roman" w:cs="Times New Roman"/>
          <w:b/>
          <w:iCs/>
          <w:sz w:val="28"/>
          <w:szCs w:val="28"/>
        </w:rPr>
        <w:t>«Фальшивые картины»</w:t>
      </w:r>
    </w:p>
    <w:p w:rsidR="0057414A" w:rsidRPr="0057414A" w:rsidRDefault="00B45EE3" w:rsidP="0057414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 известно, на </w:t>
      </w:r>
      <w:r w:rsidR="0057414A" w:rsidRPr="0057414A">
        <w:rPr>
          <w:rFonts w:ascii="Times New Roman" w:hAnsi="Times New Roman" w:cs="Times New Roman"/>
          <w:iCs/>
          <w:sz w:val="28"/>
          <w:szCs w:val="28"/>
        </w:rPr>
        <w:t xml:space="preserve">аукционах продается огромное количество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различных картин, в том числе и знаменитых </w:t>
      </w:r>
      <w:r w:rsidR="0057414A" w:rsidRPr="0057414A">
        <w:rPr>
          <w:rFonts w:ascii="Times New Roman" w:hAnsi="Times New Roman" w:cs="Times New Roman"/>
          <w:iCs/>
          <w:sz w:val="28"/>
          <w:szCs w:val="28"/>
        </w:rPr>
        <w:t xml:space="preserve">художников. Очевидно, </w:t>
      </w:r>
      <w:r>
        <w:rPr>
          <w:rFonts w:ascii="Times New Roman" w:hAnsi="Times New Roman" w:cs="Times New Roman"/>
          <w:iCs/>
          <w:sz w:val="28"/>
          <w:szCs w:val="28"/>
        </w:rPr>
        <w:t xml:space="preserve">что </w:t>
      </w:r>
      <w:r w:rsidR="0057414A" w:rsidRPr="0057414A">
        <w:rPr>
          <w:rFonts w:ascii="Times New Roman" w:hAnsi="Times New Roman" w:cs="Times New Roman"/>
          <w:iCs/>
          <w:sz w:val="28"/>
          <w:szCs w:val="28"/>
        </w:rPr>
        <w:t xml:space="preserve">многие люди, желающие «легких денег», создают более или менее точную копию оригинальной картины, которая, конечно же, имеет значительно меньшую ценность. Оценка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подлинности картины </w:t>
      </w:r>
      <w:r w:rsidR="0057414A" w:rsidRPr="0057414A">
        <w:rPr>
          <w:rFonts w:ascii="Times New Roman" w:hAnsi="Times New Roman" w:cs="Times New Roman"/>
          <w:iCs/>
          <w:sz w:val="28"/>
          <w:szCs w:val="28"/>
        </w:rPr>
        <w:t>«на глаз» или же с помощью искусствоведов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57414A" w:rsidRPr="0057414A">
        <w:rPr>
          <w:rFonts w:ascii="Times New Roman" w:hAnsi="Times New Roman" w:cs="Times New Roman"/>
          <w:iCs/>
          <w:sz w:val="28"/>
          <w:szCs w:val="28"/>
        </w:rPr>
        <w:t xml:space="preserve"> не всегда приводит к правильным результатам, поэтому такую работу часто поручают химикам.</w:t>
      </w:r>
    </w:p>
    <w:p w:rsidR="0057414A" w:rsidRPr="0057414A" w:rsidRDefault="0057414A" w:rsidP="0057414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7414A">
        <w:rPr>
          <w:rFonts w:ascii="Times New Roman" w:hAnsi="Times New Roman" w:cs="Times New Roman"/>
          <w:i/>
          <w:iCs/>
          <w:sz w:val="28"/>
          <w:szCs w:val="28"/>
        </w:rPr>
        <w:t>Предложите метод химической оценки подлинности картины, ни в коем случае не разрушая ее.</w:t>
      </w:r>
    </w:p>
    <w:p w:rsidR="00C82C74" w:rsidRDefault="00C82C74" w:rsidP="00C82C74">
      <w:pPr>
        <w:rPr>
          <w:rFonts w:ascii="Times New Roman" w:hAnsi="Times New Roman" w:cs="Times New Roman"/>
          <w:b/>
          <w:sz w:val="28"/>
          <w:szCs w:val="28"/>
        </w:rPr>
      </w:pPr>
    </w:p>
    <w:p w:rsidR="0057414A" w:rsidRPr="0057414A" w:rsidRDefault="00C82C74" w:rsidP="00C82C74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 </w:t>
      </w:r>
      <w:r w:rsidR="008D474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14A" w:rsidRPr="0057414A">
        <w:rPr>
          <w:rFonts w:ascii="Times New Roman" w:hAnsi="Times New Roman" w:cs="Times New Roman"/>
          <w:b/>
          <w:iCs/>
          <w:sz w:val="28"/>
          <w:szCs w:val="28"/>
        </w:rPr>
        <w:t>«Далекие места»</w:t>
      </w:r>
    </w:p>
    <w:p w:rsidR="0057414A" w:rsidRPr="0057414A" w:rsidRDefault="0057414A" w:rsidP="0057414A">
      <w:pPr>
        <w:rPr>
          <w:rFonts w:ascii="Times New Roman" w:hAnsi="Times New Roman" w:cs="Times New Roman"/>
          <w:iCs/>
          <w:sz w:val="28"/>
          <w:szCs w:val="28"/>
        </w:rPr>
      </w:pPr>
      <w:r w:rsidRPr="0057414A">
        <w:rPr>
          <w:rFonts w:ascii="Times New Roman" w:hAnsi="Times New Roman" w:cs="Times New Roman"/>
          <w:iCs/>
          <w:sz w:val="28"/>
          <w:szCs w:val="28"/>
        </w:rPr>
        <w:t xml:space="preserve">Космическое пространство, космос (др.-греч. </w:t>
      </w:r>
      <w:proofErr w:type="spellStart"/>
      <w:r w:rsidRPr="0057414A">
        <w:rPr>
          <w:rFonts w:ascii="Times New Roman" w:hAnsi="Times New Roman" w:cs="Times New Roman"/>
          <w:iCs/>
          <w:sz w:val="28"/>
          <w:szCs w:val="28"/>
        </w:rPr>
        <w:t>κόσμος</w:t>
      </w:r>
      <w:proofErr w:type="spellEnd"/>
      <w:r w:rsidRPr="005741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474A">
        <w:rPr>
          <w:rFonts w:ascii="Times New Roman" w:hAnsi="Times New Roman" w:cs="Times New Roman"/>
          <w:sz w:val="28"/>
          <w:szCs w:val="28"/>
        </w:rPr>
        <w:t>–</w:t>
      </w:r>
      <w:r w:rsidR="008D474A" w:rsidRPr="005741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414A">
        <w:rPr>
          <w:rFonts w:ascii="Times New Roman" w:hAnsi="Times New Roman" w:cs="Times New Roman"/>
          <w:iCs/>
          <w:sz w:val="28"/>
          <w:szCs w:val="28"/>
        </w:rPr>
        <w:t xml:space="preserve">«упорядоченность», «порядок») </w:t>
      </w:r>
      <w:r w:rsidR="008D474A">
        <w:rPr>
          <w:rFonts w:ascii="Times New Roman" w:hAnsi="Times New Roman" w:cs="Times New Roman"/>
          <w:sz w:val="28"/>
          <w:szCs w:val="28"/>
        </w:rPr>
        <w:t>–</w:t>
      </w:r>
      <w:r w:rsidRPr="0057414A">
        <w:rPr>
          <w:rFonts w:ascii="Times New Roman" w:hAnsi="Times New Roman" w:cs="Times New Roman"/>
          <w:iCs/>
          <w:sz w:val="28"/>
          <w:szCs w:val="28"/>
        </w:rPr>
        <w:t xml:space="preserve"> относительно пустые участки Вселенной, которые лежат вне границ атмосфер небесных тел. Космос не является абсолютно пустым пространством: в нём есть, хотя и с очень низкой плотностью, межзвёздное вещество, кислород в малых количествах, космические лучи и электромагнитное излучение, а также гипотетическая тёмная материя.</w:t>
      </w:r>
    </w:p>
    <w:p w:rsidR="0057414A" w:rsidRPr="00DE7F59" w:rsidRDefault="0057414A" w:rsidP="0057414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7414A">
        <w:rPr>
          <w:rFonts w:ascii="Times New Roman" w:hAnsi="Times New Roman" w:cs="Times New Roman"/>
          <w:i/>
          <w:iCs/>
          <w:sz w:val="28"/>
          <w:szCs w:val="28"/>
        </w:rPr>
        <w:t>Предложите методы анализа состава межзвездного вещества космоса. Особенное внимание обратите на отбор пробы для анализа.</w:t>
      </w:r>
    </w:p>
    <w:p w:rsidR="00A8217C" w:rsidRPr="00B73E67" w:rsidRDefault="00C82C74" w:rsidP="00C82C74">
      <w:pPr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№ </w:t>
      </w:r>
      <w:r w:rsidR="00A8217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17C" w:rsidRPr="00B73E67">
        <w:rPr>
          <w:rFonts w:ascii="Times New Roman" w:hAnsi="Times New Roman" w:cs="Times New Roman"/>
          <w:b/>
          <w:iCs/>
          <w:sz w:val="28"/>
          <w:szCs w:val="28"/>
        </w:rPr>
        <w:t>«Новая старая стирка»</w:t>
      </w:r>
    </w:p>
    <w:p w:rsidR="00A8217C" w:rsidRPr="007C1688" w:rsidRDefault="00A8217C" w:rsidP="00A8217C">
      <w:pPr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 w:rsidRPr="007C1688">
        <w:rPr>
          <w:rFonts w:ascii="Times New Roman" w:hAnsi="Times New Roman" w:cs="Times New Roman"/>
          <w:i/>
          <w:iCs/>
          <w:sz w:val="28"/>
          <w:szCs w:val="28"/>
        </w:rPr>
        <w:t>Звучало вечное нетленно…</w:t>
      </w:r>
    </w:p>
    <w:p w:rsidR="00A8217C" w:rsidRPr="007C1688" w:rsidRDefault="00A8217C" w:rsidP="00A8217C">
      <w:pPr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 w:rsidRPr="007C1688">
        <w:rPr>
          <w:rFonts w:ascii="Times New Roman" w:hAnsi="Times New Roman" w:cs="Times New Roman"/>
          <w:i/>
          <w:iCs/>
          <w:sz w:val="28"/>
          <w:szCs w:val="28"/>
        </w:rPr>
        <w:t>В печурке таяли дрова…</w:t>
      </w:r>
    </w:p>
    <w:p w:rsidR="00A8217C" w:rsidRPr="007C1688" w:rsidRDefault="00A8217C" w:rsidP="00A8217C">
      <w:pPr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 w:rsidRPr="007C1688">
        <w:rPr>
          <w:rFonts w:ascii="Times New Roman" w:hAnsi="Times New Roman" w:cs="Times New Roman"/>
          <w:i/>
          <w:iCs/>
          <w:sz w:val="28"/>
          <w:szCs w:val="28"/>
        </w:rPr>
        <w:t>Коптил огарок вожделенно,</w:t>
      </w:r>
    </w:p>
    <w:p w:rsidR="00A8217C" w:rsidRPr="007C1688" w:rsidRDefault="00A8217C" w:rsidP="00A8217C">
      <w:pPr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 w:rsidRPr="007C1688">
        <w:rPr>
          <w:rFonts w:ascii="Times New Roman" w:hAnsi="Times New Roman" w:cs="Times New Roman"/>
          <w:i/>
          <w:iCs/>
          <w:sz w:val="28"/>
          <w:szCs w:val="28"/>
        </w:rPr>
        <w:t>чаёк томился, а пока</w:t>
      </w:r>
    </w:p>
    <w:p w:rsidR="00A8217C" w:rsidRPr="007C1688" w:rsidRDefault="00A8217C" w:rsidP="00A8217C">
      <w:pPr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 w:rsidRPr="007C1688">
        <w:rPr>
          <w:rFonts w:ascii="Times New Roman" w:hAnsi="Times New Roman" w:cs="Times New Roman"/>
          <w:i/>
          <w:iCs/>
          <w:sz w:val="28"/>
          <w:szCs w:val="28"/>
        </w:rPr>
        <w:t>стихи звучали - незабвенно,</w:t>
      </w:r>
    </w:p>
    <w:p w:rsidR="00A8217C" w:rsidRPr="007C1688" w:rsidRDefault="00A8217C" w:rsidP="00A8217C">
      <w:pPr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 w:rsidRPr="007C1688">
        <w:rPr>
          <w:rFonts w:ascii="Times New Roman" w:hAnsi="Times New Roman" w:cs="Times New Roman"/>
          <w:i/>
          <w:iCs/>
          <w:sz w:val="28"/>
          <w:szCs w:val="28"/>
        </w:rPr>
        <w:t>витала в воздухе зола,</w:t>
      </w:r>
    </w:p>
    <w:p w:rsidR="00A8217C" w:rsidRPr="007C1688" w:rsidRDefault="00A8217C" w:rsidP="00A8217C">
      <w:pPr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 w:rsidRPr="007C1688">
        <w:rPr>
          <w:rFonts w:ascii="Times New Roman" w:hAnsi="Times New Roman" w:cs="Times New Roman"/>
          <w:i/>
          <w:iCs/>
          <w:sz w:val="28"/>
          <w:szCs w:val="28"/>
        </w:rPr>
        <w:t>витало всё, что было ценно.</w:t>
      </w:r>
    </w:p>
    <w:p w:rsidR="00A8217C" w:rsidRDefault="00A8217C" w:rsidP="00A8217C">
      <w:pPr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 w:rsidRPr="007C1688">
        <w:rPr>
          <w:rFonts w:ascii="Times New Roman" w:hAnsi="Times New Roman" w:cs="Times New Roman"/>
          <w:i/>
          <w:iCs/>
          <w:sz w:val="28"/>
          <w:szCs w:val="28"/>
        </w:rPr>
        <w:t>В дыму кружилась голова…</w:t>
      </w:r>
    </w:p>
    <w:p w:rsidR="00A8217C" w:rsidRDefault="00A8217C" w:rsidP="00A8217C">
      <w:pPr>
        <w:ind w:left="453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Завацкий</w:t>
      </w:r>
      <w:proofErr w:type="spellEnd"/>
    </w:p>
    <w:p w:rsidR="00A8217C" w:rsidRPr="00B73E67" w:rsidRDefault="00A8217C" w:rsidP="00A8217C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73E67">
        <w:rPr>
          <w:rFonts w:ascii="Times New Roman" w:hAnsi="Times New Roman" w:cs="Times New Roman"/>
          <w:iCs/>
          <w:sz w:val="28"/>
          <w:szCs w:val="28"/>
        </w:rPr>
        <w:t>Золá</w:t>
      </w:r>
      <w:proofErr w:type="spellEnd"/>
      <w:r w:rsidRPr="00B73E67">
        <w:rPr>
          <w:rFonts w:ascii="Times New Roman" w:hAnsi="Times New Roman" w:cs="Times New Roman"/>
          <w:iCs/>
          <w:sz w:val="28"/>
          <w:szCs w:val="28"/>
        </w:rPr>
        <w:t xml:space="preserve"> – несгорающий остаток, образующийся из минеральных примесей топлива при полном его сгорании.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ее достаточно широко и разнообразно: в</w:t>
      </w:r>
      <w:r w:rsidRPr="00B73E67">
        <w:rPr>
          <w:rFonts w:ascii="Times New Roman" w:hAnsi="Times New Roman" w:cs="Times New Roman"/>
          <w:iCs/>
          <w:sz w:val="28"/>
          <w:szCs w:val="28"/>
        </w:rPr>
        <w:t xml:space="preserve"> промышленности строительных материалов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использованием </w:t>
      </w:r>
      <w:r w:rsidRPr="00B73E67"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 xml:space="preserve">олы производят некоторые виды бетона; добывают </w:t>
      </w:r>
      <w:r w:rsidRPr="00B73E67">
        <w:rPr>
          <w:rFonts w:ascii="Times New Roman" w:hAnsi="Times New Roman" w:cs="Times New Roman"/>
          <w:iCs/>
          <w:sz w:val="28"/>
          <w:szCs w:val="28"/>
        </w:rPr>
        <w:t>редкие и рассеянные элементы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B73E67">
        <w:rPr>
          <w:rFonts w:ascii="Times New Roman" w:hAnsi="Times New Roman" w:cs="Times New Roman"/>
          <w:iCs/>
          <w:sz w:val="28"/>
          <w:szCs w:val="28"/>
        </w:rPr>
        <w:t>например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73E67">
        <w:rPr>
          <w:rFonts w:ascii="Times New Roman" w:hAnsi="Times New Roman" w:cs="Times New Roman"/>
          <w:iCs/>
          <w:sz w:val="28"/>
          <w:szCs w:val="28"/>
        </w:rPr>
        <w:t xml:space="preserve"> германий, галлий и уран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B73E67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О применении в сельском хозяйстве знают все – в качестве удобрения, содержащего калий, </w:t>
      </w:r>
      <w:r w:rsidR="00B45EE3">
        <w:rPr>
          <w:rFonts w:ascii="Times New Roman" w:hAnsi="Times New Roman" w:cs="Times New Roman"/>
          <w:iCs/>
          <w:sz w:val="28"/>
          <w:szCs w:val="28"/>
        </w:rPr>
        <w:t>фосфор, кальций, магний, серу</w:t>
      </w:r>
      <w:r w:rsidRPr="00B73E67">
        <w:rPr>
          <w:rFonts w:ascii="Times New Roman" w:hAnsi="Times New Roman" w:cs="Times New Roman"/>
          <w:iCs/>
          <w:sz w:val="28"/>
          <w:szCs w:val="28"/>
        </w:rPr>
        <w:t xml:space="preserve">, бор, марганец и др. макро- и микроэлементы. </w:t>
      </w:r>
      <w:r w:rsidR="00B45EE3">
        <w:rPr>
          <w:rFonts w:ascii="Times New Roman" w:hAnsi="Times New Roman" w:cs="Times New Roman"/>
          <w:iCs/>
          <w:sz w:val="28"/>
          <w:szCs w:val="28"/>
        </w:rPr>
        <w:t>Мягкая ще</w:t>
      </w:r>
      <w:r w:rsidRPr="00B73E67">
        <w:rPr>
          <w:rFonts w:ascii="Times New Roman" w:hAnsi="Times New Roman" w:cs="Times New Roman"/>
          <w:iCs/>
          <w:sz w:val="28"/>
          <w:szCs w:val="28"/>
        </w:rPr>
        <w:t>лочность золы издревле использовалась в народе для снижения кислотности почв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73E67">
        <w:rPr>
          <w:rFonts w:ascii="Times New Roman" w:hAnsi="Times New Roman" w:cs="Times New Roman"/>
          <w:iCs/>
          <w:sz w:val="28"/>
          <w:szCs w:val="28"/>
        </w:rPr>
        <w:t xml:space="preserve">отбеливания тканей, осветления волос, а также для стирки. </w:t>
      </w:r>
    </w:p>
    <w:p w:rsidR="00A8217C" w:rsidRDefault="00A8217C" w:rsidP="00A8217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Исследуйте возможности применения золы в качестве моющего средства.</w:t>
      </w:r>
    </w:p>
    <w:p w:rsidR="00B868E0" w:rsidRDefault="00B868E0"/>
    <w:sectPr w:rsidR="00B8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4A"/>
    <w:rsid w:val="0057414A"/>
    <w:rsid w:val="0069441E"/>
    <w:rsid w:val="008D474A"/>
    <w:rsid w:val="00A11100"/>
    <w:rsid w:val="00A8217C"/>
    <w:rsid w:val="00A82ADB"/>
    <w:rsid w:val="00B45EE3"/>
    <w:rsid w:val="00B868E0"/>
    <w:rsid w:val="00C82C74"/>
    <w:rsid w:val="00CD3EA1"/>
    <w:rsid w:val="00D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D50D"/>
  <w15:chartTrackingRefBased/>
  <w15:docId w15:val="{07048A24-D6D6-4330-B67D-5BCC7038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4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E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Людмила Михайловна</dc:creator>
  <cp:keywords/>
  <dc:description/>
  <cp:lastModifiedBy>Тимошенко Людмила Михайловна</cp:lastModifiedBy>
  <cp:revision>6</cp:revision>
  <cp:lastPrinted>2023-03-20T08:16:00Z</cp:lastPrinted>
  <dcterms:created xsi:type="dcterms:W3CDTF">2023-02-10T06:16:00Z</dcterms:created>
  <dcterms:modified xsi:type="dcterms:W3CDTF">2023-03-20T09:19:00Z</dcterms:modified>
</cp:coreProperties>
</file>